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A0" w:rsidRPr="00FF5566" w:rsidRDefault="004163DD" w:rsidP="004163DD">
      <w:pPr>
        <w:rPr>
          <w:b/>
          <w:sz w:val="20"/>
          <w:szCs w:val="20"/>
        </w:rPr>
      </w:pPr>
      <w:r w:rsidRPr="00FF5566">
        <w:rPr>
          <w:b/>
          <w:sz w:val="20"/>
          <w:szCs w:val="20"/>
        </w:rPr>
        <w:t xml:space="preserve">Ref. </w:t>
      </w:r>
      <w:r w:rsidR="003046E9" w:rsidRPr="00FF5566">
        <w:rPr>
          <w:b/>
          <w:sz w:val="20"/>
          <w:szCs w:val="20"/>
        </w:rPr>
        <w:t>HRDC-CU/</w:t>
      </w:r>
      <w:r w:rsidRPr="00FF5566">
        <w:rPr>
          <w:b/>
          <w:sz w:val="20"/>
          <w:szCs w:val="20"/>
        </w:rPr>
        <w:t xml:space="preserve"> </w:t>
      </w:r>
      <w:r w:rsidR="0006673F" w:rsidRPr="00FF5566">
        <w:rPr>
          <w:b/>
          <w:sz w:val="20"/>
          <w:szCs w:val="20"/>
        </w:rPr>
        <w:t>R</w:t>
      </w:r>
      <w:r w:rsidR="00555459" w:rsidRPr="00FF5566">
        <w:rPr>
          <w:b/>
          <w:sz w:val="20"/>
          <w:szCs w:val="20"/>
        </w:rPr>
        <w:t>P-AF</w:t>
      </w:r>
      <w:r w:rsidR="002E395E" w:rsidRPr="00FF5566">
        <w:rPr>
          <w:b/>
          <w:sz w:val="20"/>
          <w:szCs w:val="20"/>
        </w:rPr>
        <w:t>/ 202</w:t>
      </w:r>
      <w:r w:rsidR="00B200AC" w:rsidRPr="00FF5566">
        <w:rPr>
          <w:b/>
          <w:sz w:val="20"/>
          <w:szCs w:val="20"/>
        </w:rPr>
        <w:t>1</w:t>
      </w:r>
      <w:r w:rsidR="002E395E" w:rsidRPr="00FF5566">
        <w:rPr>
          <w:b/>
          <w:sz w:val="20"/>
          <w:szCs w:val="20"/>
        </w:rPr>
        <w:t>-2</w:t>
      </w:r>
      <w:r w:rsidR="00B200AC" w:rsidRPr="00FF5566">
        <w:rPr>
          <w:b/>
          <w:sz w:val="20"/>
          <w:szCs w:val="20"/>
        </w:rPr>
        <w:t>2</w:t>
      </w:r>
      <w:r w:rsidR="002E395E" w:rsidRPr="00FF5566">
        <w:rPr>
          <w:b/>
          <w:sz w:val="20"/>
          <w:szCs w:val="20"/>
        </w:rPr>
        <w:t>/</w:t>
      </w:r>
      <w:r w:rsidR="0006673F" w:rsidRPr="00FF5566">
        <w:rPr>
          <w:b/>
          <w:sz w:val="20"/>
          <w:szCs w:val="20"/>
        </w:rPr>
        <w:t xml:space="preserve"> </w:t>
      </w:r>
      <w:r w:rsidRPr="00FF5566">
        <w:rPr>
          <w:b/>
          <w:sz w:val="20"/>
          <w:szCs w:val="20"/>
        </w:rPr>
        <w:t>0</w:t>
      </w:r>
      <w:r w:rsidR="00B200AC" w:rsidRPr="00FF5566">
        <w:rPr>
          <w:b/>
          <w:sz w:val="20"/>
          <w:szCs w:val="20"/>
        </w:rPr>
        <w:t>3</w:t>
      </w:r>
      <w:r w:rsidRPr="00FF5566">
        <w:rPr>
          <w:sz w:val="20"/>
          <w:szCs w:val="20"/>
        </w:rPr>
        <w:tab/>
      </w:r>
      <w:r w:rsidR="002E395E" w:rsidRPr="00FF5566">
        <w:rPr>
          <w:sz w:val="20"/>
          <w:szCs w:val="20"/>
        </w:rPr>
        <w:tab/>
      </w:r>
      <w:r w:rsidRPr="00FF5566">
        <w:rPr>
          <w:sz w:val="20"/>
          <w:szCs w:val="20"/>
        </w:rPr>
        <w:tab/>
      </w:r>
      <w:r w:rsidR="002E395E" w:rsidRPr="00FF5566">
        <w:rPr>
          <w:b/>
          <w:sz w:val="20"/>
          <w:szCs w:val="20"/>
        </w:rPr>
        <w:t xml:space="preserve">        </w:t>
      </w:r>
      <w:r w:rsidR="00EF7156" w:rsidRPr="00FF5566">
        <w:rPr>
          <w:b/>
          <w:sz w:val="20"/>
          <w:szCs w:val="20"/>
        </w:rPr>
        <w:t xml:space="preserve">                </w:t>
      </w:r>
      <w:r w:rsidR="0006673F" w:rsidRPr="00FF5566">
        <w:rPr>
          <w:b/>
          <w:sz w:val="20"/>
          <w:szCs w:val="20"/>
        </w:rPr>
        <w:t xml:space="preserve">                </w:t>
      </w:r>
      <w:r w:rsidR="00555459" w:rsidRPr="00FF5566">
        <w:rPr>
          <w:b/>
          <w:sz w:val="20"/>
          <w:szCs w:val="20"/>
        </w:rPr>
        <w:t xml:space="preserve"> </w:t>
      </w:r>
      <w:r w:rsidR="00B200AC" w:rsidRPr="00FF5566">
        <w:rPr>
          <w:b/>
          <w:sz w:val="20"/>
          <w:szCs w:val="20"/>
        </w:rPr>
        <w:t xml:space="preserve">  </w:t>
      </w:r>
      <w:r w:rsidR="00555459" w:rsidRPr="00FF5566">
        <w:rPr>
          <w:b/>
          <w:sz w:val="20"/>
          <w:szCs w:val="20"/>
        </w:rPr>
        <w:t xml:space="preserve">         </w:t>
      </w:r>
      <w:r w:rsidR="00FF5566" w:rsidRPr="00FF5566">
        <w:rPr>
          <w:b/>
          <w:sz w:val="20"/>
          <w:szCs w:val="20"/>
        </w:rPr>
        <w:t>21</w:t>
      </w:r>
      <w:r w:rsidRPr="00FF5566">
        <w:rPr>
          <w:b/>
          <w:sz w:val="20"/>
          <w:szCs w:val="20"/>
        </w:rPr>
        <w:t xml:space="preserve"> </w:t>
      </w:r>
      <w:r w:rsidR="00B200AC" w:rsidRPr="00FF5566">
        <w:rPr>
          <w:b/>
          <w:sz w:val="20"/>
          <w:szCs w:val="20"/>
        </w:rPr>
        <w:t>September</w:t>
      </w:r>
      <w:r w:rsidRPr="00FF5566">
        <w:rPr>
          <w:b/>
          <w:sz w:val="20"/>
          <w:szCs w:val="20"/>
        </w:rPr>
        <w:t xml:space="preserve"> 2021</w:t>
      </w:r>
    </w:p>
    <w:p w:rsidR="0006673F" w:rsidRPr="00FF5566" w:rsidRDefault="0006673F" w:rsidP="0006673F">
      <w:pPr>
        <w:spacing w:after="0"/>
        <w:jc w:val="center"/>
        <w:rPr>
          <w:b/>
          <w:sz w:val="24"/>
          <w:szCs w:val="24"/>
        </w:rPr>
      </w:pPr>
      <w:r w:rsidRPr="00FF5566">
        <w:rPr>
          <w:b/>
          <w:sz w:val="24"/>
          <w:szCs w:val="24"/>
        </w:rPr>
        <w:t>Notice</w:t>
      </w:r>
      <w:r w:rsidR="00734DA3" w:rsidRPr="00FF5566">
        <w:rPr>
          <w:b/>
          <w:sz w:val="24"/>
          <w:szCs w:val="24"/>
        </w:rPr>
        <w:t>: Read Very Carefully</w:t>
      </w:r>
      <w:r w:rsidRPr="00FF5566">
        <w:rPr>
          <w:b/>
          <w:sz w:val="24"/>
          <w:szCs w:val="24"/>
        </w:rPr>
        <w:t xml:space="preserve"> </w:t>
      </w:r>
    </w:p>
    <w:p w:rsidR="0006673F" w:rsidRPr="00FF5566" w:rsidRDefault="0006673F" w:rsidP="0006673F">
      <w:pPr>
        <w:spacing w:after="0"/>
        <w:jc w:val="center"/>
        <w:rPr>
          <w:sz w:val="20"/>
          <w:szCs w:val="20"/>
        </w:rPr>
      </w:pPr>
      <w:r w:rsidRPr="00FF5566">
        <w:rPr>
          <w:sz w:val="20"/>
          <w:szCs w:val="20"/>
        </w:rPr>
        <w:t>[</w:t>
      </w:r>
      <w:r w:rsidR="0063142F">
        <w:rPr>
          <w:sz w:val="20"/>
          <w:szCs w:val="20"/>
        </w:rPr>
        <w:t xml:space="preserve">Online Application, </w:t>
      </w:r>
      <w:r w:rsidRPr="00FF5566">
        <w:rPr>
          <w:sz w:val="20"/>
          <w:szCs w:val="20"/>
        </w:rPr>
        <w:t xml:space="preserve">Payment of Registration Fee </w:t>
      </w:r>
      <w:r w:rsidR="00CA2349" w:rsidRPr="00FF5566">
        <w:rPr>
          <w:sz w:val="20"/>
          <w:szCs w:val="20"/>
        </w:rPr>
        <w:t xml:space="preserve">and Submission of Application Form </w:t>
      </w:r>
      <w:r w:rsidRPr="00FF5566">
        <w:rPr>
          <w:sz w:val="20"/>
          <w:szCs w:val="20"/>
        </w:rPr>
        <w:t>for Participation]</w:t>
      </w:r>
    </w:p>
    <w:p w:rsidR="0006673F" w:rsidRPr="00FF5566" w:rsidRDefault="0006673F" w:rsidP="00EF7156">
      <w:pPr>
        <w:spacing w:after="0"/>
        <w:rPr>
          <w:sz w:val="20"/>
          <w:szCs w:val="20"/>
        </w:rPr>
      </w:pPr>
    </w:p>
    <w:p w:rsidR="00D67D24" w:rsidRDefault="00D67D24" w:rsidP="00D67D2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FF5566">
        <w:rPr>
          <w:sz w:val="20"/>
          <w:szCs w:val="20"/>
        </w:rPr>
        <w:t>Please read this notice along with other notices published earlier/to be published later. It may be noted that all courses will be conducted online (if not stated otherwise).</w:t>
      </w:r>
    </w:p>
    <w:p w:rsidR="00D67D24" w:rsidRDefault="00D67D24" w:rsidP="00D67D2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 for more than one programme/ course is permissible, </w:t>
      </w:r>
      <w:r w:rsidR="00A76088">
        <w:rPr>
          <w:sz w:val="20"/>
          <w:szCs w:val="20"/>
        </w:rPr>
        <w:t xml:space="preserve">as desired by an applicant, </w:t>
      </w:r>
      <w:r>
        <w:rPr>
          <w:sz w:val="20"/>
          <w:szCs w:val="20"/>
        </w:rPr>
        <w:t xml:space="preserve">and no fee is charged for </w:t>
      </w:r>
      <w:r w:rsidR="00DF627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purpose. </w:t>
      </w:r>
      <w:r w:rsidR="00CE7EE4">
        <w:rPr>
          <w:sz w:val="20"/>
          <w:szCs w:val="20"/>
        </w:rPr>
        <w:t>Separate application has to be submitted for a specific programme.</w:t>
      </w:r>
    </w:p>
    <w:p w:rsidR="00D67D24" w:rsidRPr="00FF5566" w:rsidRDefault="00D67D24" w:rsidP="00D67D2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Only one application is enough for all FIPs. (i.e. FIP 5 to 8). Selection of participants</w:t>
      </w:r>
      <w:r w:rsidR="00A76088">
        <w:rPr>
          <w:sz w:val="20"/>
          <w:szCs w:val="20"/>
        </w:rPr>
        <w:t>, in all programmes,</w:t>
      </w:r>
      <w:r>
        <w:rPr>
          <w:sz w:val="20"/>
          <w:szCs w:val="20"/>
        </w:rPr>
        <w:t xml:space="preserve"> will be made on the basis of date of </w:t>
      </w:r>
      <w:r w:rsidR="00DF6275">
        <w:rPr>
          <w:sz w:val="20"/>
          <w:szCs w:val="20"/>
        </w:rPr>
        <w:t xml:space="preserve">promotion under CAS, taking care of date of award of M Tech/ M Phil, PhD, etc. </w:t>
      </w:r>
    </w:p>
    <w:p w:rsidR="0006673F" w:rsidRPr="00D67D24" w:rsidRDefault="00D67D24" w:rsidP="00D67D2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D67D24">
        <w:rPr>
          <w:sz w:val="20"/>
          <w:szCs w:val="20"/>
        </w:rPr>
        <w:t>The</w:t>
      </w:r>
      <w:r w:rsidR="00734DA3" w:rsidRPr="00D67D24">
        <w:rPr>
          <w:sz w:val="20"/>
          <w:szCs w:val="20"/>
        </w:rPr>
        <w:t xml:space="preserve"> </w:t>
      </w:r>
      <w:r w:rsidR="00734DA3" w:rsidRPr="00D67D24">
        <w:rPr>
          <w:b/>
          <w:sz w:val="20"/>
          <w:szCs w:val="20"/>
          <w:u w:val="single"/>
        </w:rPr>
        <w:t>s</w:t>
      </w:r>
      <w:r w:rsidR="0006673F" w:rsidRPr="00D67D24">
        <w:rPr>
          <w:b/>
          <w:sz w:val="20"/>
          <w:szCs w:val="20"/>
          <w:u w:val="single"/>
        </w:rPr>
        <w:t>elected participants</w:t>
      </w:r>
      <w:r w:rsidR="0006673F" w:rsidRPr="00D67D24">
        <w:rPr>
          <w:sz w:val="20"/>
          <w:szCs w:val="20"/>
        </w:rPr>
        <w:t xml:space="preserve"> of </w:t>
      </w:r>
      <w:r w:rsidR="007E05ED" w:rsidRPr="00D67D24">
        <w:rPr>
          <w:sz w:val="20"/>
          <w:szCs w:val="20"/>
        </w:rPr>
        <w:t>an</w:t>
      </w:r>
      <w:r w:rsidR="00B200AC" w:rsidRPr="00D67D24">
        <w:rPr>
          <w:sz w:val="20"/>
          <w:szCs w:val="20"/>
        </w:rPr>
        <w:t xml:space="preserve"> </w:t>
      </w:r>
      <w:r w:rsidR="0006673F" w:rsidRPr="00D67D24">
        <w:rPr>
          <w:sz w:val="20"/>
          <w:szCs w:val="20"/>
        </w:rPr>
        <w:t xml:space="preserve">academic programme organised by UGC-HRDC, University of Calcutta have to pay Rs. 1000/- (One thousand) each for </w:t>
      </w:r>
      <w:r w:rsidR="006B514E" w:rsidRPr="00D67D24">
        <w:rPr>
          <w:sz w:val="20"/>
          <w:szCs w:val="20"/>
        </w:rPr>
        <w:t xml:space="preserve">joining in </w:t>
      </w:r>
      <w:r w:rsidR="00B200AC" w:rsidRPr="00D67D24">
        <w:rPr>
          <w:sz w:val="20"/>
          <w:szCs w:val="20"/>
        </w:rPr>
        <w:t>a</w:t>
      </w:r>
      <w:r w:rsidR="0006673F" w:rsidRPr="00D67D24">
        <w:rPr>
          <w:sz w:val="20"/>
          <w:szCs w:val="20"/>
        </w:rPr>
        <w:t xml:space="preserve"> course</w:t>
      </w:r>
      <w:r w:rsidR="006B514E" w:rsidRPr="00D67D24">
        <w:rPr>
          <w:sz w:val="20"/>
          <w:szCs w:val="20"/>
        </w:rPr>
        <w:t>/ programme</w:t>
      </w:r>
      <w:r w:rsidR="0006673F" w:rsidRPr="00D67D24">
        <w:rPr>
          <w:sz w:val="20"/>
          <w:szCs w:val="20"/>
        </w:rPr>
        <w:t xml:space="preserve"> towards Registration Fee, to be paid in favour of ‘</w:t>
      </w:r>
      <w:r w:rsidR="0006673F" w:rsidRPr="00D67D24">
        <w:rPr>
          <w:b/>
          <w:sz w:val="20"/>
          <w:szCs w:val="20"/>
        </w:rPr>
        <w:t>University of Calcutta</w:t>
      </w:r>
      <w:r w:rsidR="0006673F" w:rsidRPr="00D67D24">
        <w:rPr>
          <w:rFonts w:cs="Calibri"/>
          <w:b/>
          <w:sz w:val="20"/>
          <w:szCs w:val="20"/>
        </w:rPr>
        <w:t>−</w:t>
      </w:r>
      <w:r w:rsidR="0006673F" w:rsidRPr="00D67D24">
        <w:rPr>
          <w:b/>
          <w:sz w:val="20"/>
          <w:szCs w:val="20"/>
        </w:rPr>
        <w:t>A/C Academic Staff College</w:t>
      </w:r>
      <w:r w:rsidR="0006673F" w:rsidRPr="00D67D24">
        <w:rPr>
          <w:sz w:val="20"/>
          <w:szCs w:val="20"/>
        </w:rPr>
        <w:t>’ either through Bank Transfer or Bank Draft, as per the following details.</w:t>
      </w:r>
    </w:p>
    <w:p w:rsidR="006F1801" w:rsidRPr="00FF5566" w:rsidRDefault="0006673F" w:rsidP="00D67D24">
      <w:pPr>
        <w:spacing w:before="120" w:after="120"/>
        <w:ind w:left="714"/>
        <w:jc w:val="both"/>
        <w:rPr>
          <w:sz w:val="20"/>
          <w:szCs w:val="20"/>
        </w:rPr>
      </w:pPr>
      <w:r w:rsidRPr="00FF5566">
        <w:rPr>
          <w:b/>
          <w:sz w:val="20"/>
          <w:szCs w:val="20"/>
        </w:rPr>
        <w:t>For Bank Transfer</w:t>
      </w:r>
      <w:r w:rsidRPr="00FF5566">
        <w:rPr>
          <w:sz w:val="20"/>
          <w:szCs w:val="20"/>
        </w:rPr>
        <w:t xml:space="preserve">: A/C Name: </w:t>
      </w:r>
      <w:r w:rsidRPr="00FF5566">
        <w:rPr>
          <w:b/>
          <w:sz w:val="20"/>
          <w:szCs w:val="20"/>
        </w:rPr>
        <w:t>University of Calcutta</w:t>
      </w:r>
      <w:r w:rsidRPr="00FF5566">
        <w:rPr>
          <w:rFonts w:cs="Calibri"/>
          <w:b/>
          <w:sz w:val="20"/>
          <w:szCs w:val="20"/>
        </w:rPr>
        <w:t>−</w:t>
      </w:r>
      <w:r w:rsidRPr="00FF5566">
        <w:rPr>
          <w:b/>
          <w:sz w:val="20"/>
          <w:szCs w:val="20"/>
        </w:rPr>
        <w:t>A/C Academic Staff College</w:t>
      </w:r>
      <w:r w:rsidRPr="00FF5566">
        <w:rPr>
          <w:sz w:val="20"/>
          <w:szCs w:val="20"/>
        </w:rPr>
        <w:t xml:space="preserve">, A/C No.: </w:t>
      </w:r>
      <w:r w:rsidRPr="00FF5566">
        <w:rPr>
          <w:b/>
          <w:sz w:val="20"/>
          <w:szCs w:val="20"/>
        </w:rPr>
        <w:t>0151101015244</w:t>
      </w:r>
      <w:r w:rsidRPr="00FF5566">
        <w:rPr>
          <w:sz w:val="20"/>
          <w:szCs w:val="20"/>
        </w:rPr>
        <w:t xml:space="preserve">, IFSC: </w:t>
      </w:r>
      <w:r w:rsidRPr="00FF5566">
        <w:rPr>
          <w:b/>
          <w:sz w:val="20"/>
          <w:szCs w:val="20"/>
        </w:rPr>
        <w:t>CNRB0000151</w:t>
      </w:r>
      <w:r w:rsidRPr="00FF5566">
        <w:rPr>
          <w:sz w:val="20"/>
          <w:szCs w:val="20"/>
        </w:rPr>
        <w:t xml:space="preserve"> (eleven digit), </w:t>
      </w:r>
      <w:r w:rsidRPr="00FF5566">
        <w:rPr>
          <w:b/>
          <w:sz w:val="20"/>
          <w:szCs w:val="20"/>
        </w:rPr>
        <w:t>Canara Bank</w:t>
      </w:r>
      <w:r w:rsidRPr="00FF5566">
        <w:rPr>
          <w:sz w:val="20"/>
          <w:szCs w:val="20"/>
        </w:rPr>
        <w:t>, College Street (Kolkata) Branch. Address: 6A, Shambhu Chatterjee Street</w:t>
      </w:r>
      <w:r w:rsidR="006F1801" w:rsidRPr="00FF5566">
        <w:rPr>
          <w:sz w:val="20"/>
          <w:szCs w:val="20"/>
        </w:rPr>
        <w:t>, College Street, Kolkata- 700007.</w:t>
      </w:r>
    </w:p>
    <w:p w:rsidR="006F1801" w:rsidRPr="00FF5566" w:rsidRDefault="006F1801" w:rsidP="00D67D24">
      <w:pPr>
        <w:spacing w:before="120" w:after="120"/>
        <w:ind w:left="714"/>
        <w:jc w:val="both"/>
        <w:rPr>
          <w:sz w:val="20"/>
          <w:szCs w:val="20"/>
        </w:rPr>
      </w:pPr>
      <w:r w:rsidRPr="00FF5566">
        <w:rPr>
          <w:b/>
          <w:sz w:val="20"/>
          <w:szCs w:val="20"/>
        </w:rPr>
        <w:t>For Bank Draft</w:t>
      </w:r>
      <w:r w:rsidRPr="00FF5566">
        <w:rPr>
          <w:sz w:val="20"/>
          <w:szCs w:val="20"/>
        </w:rPr>
        <w:t>: Pay in favour of ‘</w:t>
      </w:r>
      <w:r w:rsidRPr="00FF5566">
        <w:rPr>
          <w:b/>
          <w:sz w:val="20"/>
          <w:szCs w:val="20"/>
        </w:rPr>
        <w:t>University of Calcutta</w:t>
      </w:r>
      <w:r w:rsidRPr="00FF5566">
        <w:rPr>
          <w:rFonts w:cs="Calibri"/>
          <w:b/>
          <w:sz w:val="20"/>
          <w:szCs w:val="20"/>
        </w:rPr>
        <w:t>−</w:t>
      </w:r>
      <w:r w:rsidRPr="00FF5566">
        <w:rPr>
          <w:b/>
          <w:sz w:val="20"/>
          <w:szCs w:val="20"/>
        </w:rPr>
        <w:t xml:space="preserve">A/C Academic Staff College’. </w:t>
      </w:r>
      <w:r w:rsidRPr="00FF5566">
        <w:rPr>
          <w:sz w:val="20"/>
          <w:szCs w:val="20"/>
        </w:rPr>
        <w:t>The draft has to be submitted by</w:t>
      </w:r>
      <w:r w:rsidR="00DF49C6" w:rsidRPr="00FF5566">
        <w:rPr>
          <w:sz w:val="20"/>
          <w:szCs w:val="20"/>
        </w:rPr>
        <w:t xml:space="preserve"> </w:t>
      </w:r>
      <w:r w:rsidRPr="00FF5566">
        <w:rPr>
          <w:sz w:val="20"/>
          <w:szCs w:val="20"/>
        </w:rPr>
        <w:t xml:space="preserve">hand </w:t>
      </w:r>
      <w:r w:rsidR="00734DA3" w:rsidRPr="00FF5566">
        <w:rPr>
          <w:sz w:val="20"/>
          <w:szCs w:val="20"/>
        </w:rPr>
        <w:t>only, during</w:t>
      </w:r>
      <w:r w:rsidRPr="00FF5566">
        <w:rPr>
          <w:sz w:val="20"/>
          <w:szCs w:val="20"/>
        </w:rPr>
        <w:t xml:space="preserve"> (12:00 noon to 03:30 pm) on the working days. </w:t>
      </w:r>
      <w:r w:rsidR="00734DA3" w:rsidRPr="00FF5566">
        <w:rPr>
          <w:sz w:val="20"/>
          <w:szCs w:val="20"/>
        </w:rPr>
        <w:t xml:space="preserve">No postal remittance will be accepted. </w:t>
      </w:r>
      <w:r w:rsidRPr="00FF5566">
        <w:rPr>
          <w:sz w:val="20"/>
          <w:szCs w:val="20"/>
        </w:rPr>
        <w:t>Please write your name, mobile no., email id, and name of the programme for which selected.</w:t>
      </w:r>
      <w:r w:rsidR="00CA2349" w:rsidRPr="00FF5566">
        <w:rPr>
          <w:sz w:val="20"/>
          <w:szCs w:val="20"/>
        </w:rPr>
        <w:t xml:space="preserve"> </w:t>
      </w:r>
      <w:r w:rsidR="00F15CF6" w:rsidRPr="00FF5566">
        <w:rPr>
          <w:sz w:val="20"/>
          <w:szCs w:val="20"/>
        </w:rPr>
        <w:t xml:space="preserve">Payment </w:t>
      </w:r>
      <w:r w:rsidR="00DF49C6" w:rsidRPr="00FF5566">
        <w:rPr>
          <w:sz w:val="20"/>
          <w:szCs w:val="20"/>
        </w:rPr>
        <w:t>by</w:t>
      </w:r>
      <w:r w:rsidR="00F15CF6" w:rsidRPr="00FF5566">
        <w:rPr>
          <w:sz w:val="20"/>
          <w:szCs w:val="20"/>
        </w:rPr>
        <w:t xml:space="preserve"> cheque is not allowed. </w:t>
      </w:r>
      <w:r w:rsidR="00734DA3" w:rsidRPr="00FF5566">
        <w:rPr>
          <w:sz w:val="20"/>
          <w:szCs w:val="20"/>
        </w:rPr>
        <w:t>Covid</w:t>
      </w:r>
      <w:r w:rsidR="00DF49C6" w:rsidRPr="00FF5566">
        <w:rPr>
          <w:sz w:val="20"/>
          <w:szCs w:val="20"/>
        </w:rPr>
        <w:t>-</w:t>
      </w:r>
      <w:r w:rsidR="00734DA3" w:rsidRPr="00FF5566">
        <w:rPr>
          <w:sz w:val="20"/>
          <w:szCs w:val="20"/>
        </w:rPr>
        <w:t>19 protocols have to be maintained during by</w:t>
      </w:r>
      <w:r w:rsidR="00DF49C6" w:rsidRPr="00FF5566">
        <w:rPr>
          <w:sz w:val="20"/>
          <w:szCs w:val="20"/>
        </w:rPr>
        <w:t xml:space="preserve"> </w:t>
      </w:r>
      <w:r w:rsidR="00734DA3" w:rsidRPr="00FF5566">
        <w:rPr>
          <w:sz w:val="20"/>
          <w:szCs w:val="20"/>
        </w:rPr>
        <w:t>hand submission.</w:t>
      </w:r>
    </w:p>
    <w:p w:rsidR="006F1801" w:rsidRPr="00FF5566" w:rsidRDefault="006F1801" w:rsidP="00825DFC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FF5566">
        <w:rPr>
          <w:sz w:val="20"/>
          <w:szCs w:val="20"/>
        </w:rPr>
        <w:t xml:space="preserve">Payment of registration fee </w:t>
      </w:r>
      <w:r w:rsidR="00B200AC" w:rsidRPr="00FF5566">
        <w:rPr>
          <w:sz w:val="20"/>
          <w:szCs w:val="20"/>
        </w:rPr>
        <w:t xml:space="preserve">(non-refundable) </w:t>
      </w:r>
      <w:r w:rsidRPr="00FF5566">
        <w:rPr>
          <w:sz w:val="20"/>
          <w:szCs w:val="20"/>
        </w:rPr>
        <w:t xml:space="preserve">is mandatory for confirmation of participation and </w:t>
      </w:r>
      <w:r w:rsidR="006B514E" w:rsidRPr="00FF5566">
        <w:rPr>
          <w:sz w:val="20"/>
          <w:szCs w:val="20"/>
        </w:rPr>
        <w:t xml:space="preserve">to obtain the </w:t>
      </w:r>
      <w:r w:rsidRPr="00FF5566">
        <w:rPr>
          <w:sz w:val="20"/>
          <w:szCs w:val="20"/>
        </w:rPr>
        <w:t>completion certificate, subject to other terms and conditions as per UGC guidelines.</w:t>
      </w:r>
    </w:p>
    <w:p w:rsidR="000D3E82" w:rsidRPr="00FF5566" w:rsidRDefault="000D3E82" w:rsidP="00825DFC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FF5566">
        <w:rPr>
          <w:sz w:val="20"/>
          <w:szCs w:val="20"/>
        </w:rPr>
        <w:t xml:space="preserve">For online bank transfer of registration fee, a participant must email the transaction id along with the filled in Application Form (as received through </w:t>
      </w:r>
      <w:r w:rsidR="006B514E" w:rsidRPr="00FF5566">
        <w:rPr>
          <w:sz w:val="20"/>
          <w:szCs w:val="20"/>
        </w:rPr>
        <w:t xml:space="preserve">her/ his </w:t>
      </w:r>
      <w:r w:rsidRPr="00FF5566">
        <w:rPr>
          <w:sz w:val="20"/>
          <w:szCs w:val="20"/>
        </w:rPr>
        <w:t>email)</w:t>
      </w:r>
      <w:r w:rsidR="006B514E" w:rsidRPr="00FF5566">
        <w:rPr>
          <w:sz w:val="20"/>
          <w:szCs w:val="20"/>
        </w:rPr>
        <w:t>,</w:t>
      </w:r>
      <w:r w:rsidRPr="00FF5566">
        <w:rPr>
          <w:sz w:val="20"/>
          <w:szCs w:val="20"/>
        </w:rPr>
        <w:t xml:space="preserve"> duly forwarded by the competent appointing authority of the candidate. </w:t>
      </w:r>
      <w:r w:rsidR="00202FE1" w:rsidRPr="00FF5566">
        <w:rPr>
          <w:sz w:val="20"/>
          <w:szCs w:val="20"/>
        </w:rPr>
        <w:t xml:space="preserve">The email for the purpose is: </w:t>
      </w:r>
      <w:hyperlink r:id="rId8" w:history="1">
        <w:r w:rsidR="006B22AC" w:rsidRPr="00FF5566">
          <w:rPr>
            <w:rStyle w:val="Hyperlink"/>
            <w:b/>
            <w:sz w:val="20"/>
            <w:szCs w:val="20"/>
          </w:rPr>
          <w:t>officecuhrdc@gmail.com</w:t>
        </w:r>
      </w:hyperlink>
      <w:r w:rsidR="00202FE1" w:rsidRPr="00FF5566">
        <w:rPr>
          <w:sz w:val="20"/>
          <w:szCs w:val="20"/>
        </w:rPr>
        <w:t xml:space="preserve"> (please don’t send to any other email).</w:t>
      </w:r>
    </w:p>
    <w:p w:rsidR="00825DFC" w:rsidRDefault="00202FE1" w:rsidP="00825DFC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FF5566">
        <w:rPr>
          <w:sz w:val="20"/>
          <w:szCs w:val="20"/>
        </w:rPr>
        <w:t>In the subject line of the email please follow the sequence as given here</w:t>
      </w:r>
      <w:r w:rsidR="00152E27" w:rsidRPr="00FF5566">
        <w:rPr>
          <w:sz w:val="20"/>
          <w:szCs w:val="20"/>
        </w:rPr>
        <w:t xml:space="preserve"> (without space after/before underscore)</w:t>
      </w:r>
      <w:r w:rsidRPr="00FF5566">
        <w:rPr>
          <w:sz w:val="20"/>
          <w:szCs w:val="20"/>
        </w:rPr>
        <w:t xml:space="preserve">: </w:t>
      </w:r>
      <w:r w:rsidRPr="00FF5566">
        <w:rPr>
          <w:b/>
          <w:sz w:val="20"/>
          <w:szCs w:val="20"/>
        </w:rPr>
        <w:t>Course Id_Name of Participant</w:t>
      </w:r>
      <w:r w:rsidR="00DA011E" w:rsidRPr="00FF5566">
        <w:rPr>
          <w:b/>
          <w:sz w:val="20"/>
          <w:szCs w:val="20"/>
        </w:rPr>
        <w:t>_2021</w:t>
      </w:r>
      <w:r w:rsidR="00B200AC" w:rsidRPr="00FF5566">
        <w:rPr>
          <w:b/>
          <w:sz w:val="20"/>
          <w:szCs w:val="20"/>
        </w:rPr>
        <w:t>-22</w:t>
      </w:r>
      <w:r w:rsidR="00DA011E" w:rsidRPr="00FF5566">
        <w:rPr>
          <w:b/>
          <w:sz w:val="20"/>
          <w:szCs w:val="20"/>
        </w:rPr>
        <w:t>_Application No.</w:t>
      </w:r>
      <w:r w:rsidR="00317A24" w:rsidRPr="00FF5566">
        <w:rPr>
          <w:b/>
          <w:sz w:val="20"/>
          <w:szCs w:val="20"/>
        </w:rPr>
        <w:t>_AF</w:t>
      </w:r>
      <w:r w:rsidRPr="00FF5566">
        <w:rPr>
          <w:sz w:val="20"/>
          <w:szCs w:val="20"/>
        </w:rPr>
        <w:t xml:space="preserve"> (e.g. </w:t>
      </w:r>
      <w:r w:rsidR="00B200AC" w:rsidRPr="00FF5566">
        <w:rPr>
          <w:sz w:val="20"/>
          <w:szCs w:val="20"/>
        </w:rPr>
        <w:t>F</w:t>
      </w:r>
      <w:r w:rsidRPr="00FF5566">
        <w:rPr>
          <w:b/>
          <w:sz w:val="20"/>
          <w:szCs w:val="20"/>
        </w:rPr>
        <w:t>IP0</w:t>
      </w:r>
      <w:r w:rsidR="00B200AC" w:rsidRPr="00FF5566">
        <w:rPr>
          <w:b/>
          <w:sz w:val="20"/>
          <w:szCs w:val="20"/>
        </w:rPr>
        <w:t>5</w:t>
      </w:r>
      <w:r w:rsidRPr="00FF5566">
        <w:rPr>
          <w:b/>
          <w:sz w:val="20"/>
          <w:szCs w:val="20"/>
        </w:rPr>
        <w:t>_Lakshminarayan Satpati</w:t>
      </w:r>
      <w:r w:rsidR="00DA011E" w:rsidRPr="00FF5566">
        <w:rPr>
          <w:b/>
          <w:sz w:val="20"/>
          <w:szCs w:val="20"/>
        </w:rPr>
        <w:t>_2021</w:t>
      </w:r>
      <w:r w:rsidR="00B200AC" w:rsidRPr="00FF5566">
        <w:rPr>
          <w:b/>
          <w:sz w:val="20"/>
          <w:szCs w:val="20"/>
        </w:rPr>
        <w:t>-22</w:t>
      </w:r>
      <w:r w:rsidR="00DA011E" w:rsidRPr="00FF5566">
        <w:rPr>
          <w:b/>
          <w:sz w:val="20"/>
          <w:szCs w:val="20"/>
        </w:rPr>
        <w:t>_000000</w:t>
      </w:r>
      <w:r w:rsidR="00637C5A" w:rsidRPr="00FF5566">
        <w:rPr>
          <w:b/>
          <w:sz w:val="20"/>
          <w:szCs w:val="20"/>
        </w:rPr>
        <w:t>_AF</w:t>
      </w:r>
      <w:r w:rsidRPr="00FF5566">
        <w:rPr>
          <w:sz w:val="20"/>
          <w:szCs w:val="20"/>
        </w:rPr>
        <w:t>). Use the same style for naming the attached files (</w:t>
      </w:r>
      <w:r w:rsidR="00152E27" w:rsidRPr="00FF5566">
        <w:rPr>
          <w:sz w:val="20"/>
          <w:szCs w:val="20"/>
        </w:rPr>
        <w:t xml:space="preserve">i.e. </w:t>
      </w:r>
      <w:r w:rsidRPr="00FF5566">
        <w:rPr>
          <w:sz w:val="20"/>
          <w:szCs w:val="20"/>
        </w:rPr>
        <w:t>Application Form and Receipt of Bank Transfer).</w:t>
      </w:r>
      <w:r w:rsidR="00637C5A" w:rsidRPr="00FF5566">
        <w:rPr>
          <w:sz w:val="20"/>
          <w:szCs w:val="20"/>
        </w:rPr>
        <w:t xml:space="preserve"> Use </w:t>
      </w:r>
      <w:r w:rsidR="00637C5A" w:rsidRPr="00FF5566">
        <w:rPr>
          <w:b/>
          <w:sz w:val="20"/>
          <w:szCs w:val="20"/>
        </w:rPr>
        <w:t>AF</w:t>
      </w:r>
      <w:r w:rsidR="00637C5A" w:rsidRPr="00FF5566">
        <w:rPr>
          <w:sz w:val="20"/>
          <w:szCs w:val="20"/>
        </w:rPr>
        <w:t xml:space="preserve"> for Application Form and </w:t>
      </w:r>
      <w:r w:rsidR="00637C5A" w:rsidRPr="00FF5566">
        <w:rPr>
          <w:b/>
          <w:sz w:val="20"/>
          <w:szCs w:val="20"/>
        </w:rPr>
        <w:t>RBT</w:t>
      </w:r>
      <w:r w:rsidR="00637C5A" w:rsidRPr="00FF5566">
        <w:rPr>
          <w:sz w:val="20"/>
          <w:szCs w:val="20"/>
        </w:rPr>
        <w:t xml:space="preserve"> for Receipt of Bank Transfer.</w:t>
      </w:r>
    </w:p>
    <w:p w:rsidR="006F1801" w:rsidRDefault="00BE2C75" w:rsidP="00683ED3">
      <w:pPr>
        <w:spacing w:after="0"/>
        <w:ind w:left="720"/>
        <w:jc w:val="right"/>
      </w:pPr>
      <w:r>
        <w:rPr>
          <w:noProof/>
          <w:lang w:val="en-IN" w:eastAsia="en-IN"/>
        </w:rPr>
        <w:drawing>
          <wp:inline distT="0" distB="0" distL="0" distR="0">
            <wp:extent cx="604727" cy="425359"/>
            <wp:effectExtent l="19050" t="0" r="4873" b="0"/>
            <wp:docPr id="1" name="Picture 1" descr="LnS_Signature_Sep 2020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S_Signature_Sep 2020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2" cy="4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31" w:rsidRPr="00FF5566" w:rsidRDefault="00D10C31" w:rsidP="00D10C31">
      <w:pPr>
        <w:spacing w:after="0"/>
        <w:ind w:firstLine="720"/>
        <w:jc w:val="right"/>
        <w:rPr>
          <w:sz w:val="20"/>
          <w:szCs w:val="20"/>
        </w:rPr>
      </w:pPr>
      <w:r w:rsidRPr="00FF5566">
        <w:rPr>
          <w:sz w:val="20"/>
          <w:szCs w:val="20"/>
        </w:rPr>
        <w:t>Director, UGC-HRDC</w:t>
      </w:r>
    </w:p>
    <w:p w:rsidR="0072638E" w:rsidRPr="00FF5566" w:rsidRDefault="00D10C31" w:rsidP="00BD69EB">
      <w:pPr>
        <w:spacing w:after="0"/>
        <w:ind w:firstLine="720"/>
        <w:jc w:val="right"/>
        <w:rPr>
          <w:sz w:val="20"/>
          <w:szCs w:val="20"/>
        </w:rPr>
      </w:pPr>
      <w:r w:rsidRPr="00FF5566">
        <w:rPr>
          <w:sz w:val="20"/>
          <w:szCs w:val="20"/>
        </w:rPr>
        <w:t>University of Calcutta</w:t>
      </w:r>
    </w:p>
    <w:sectPr w:rsidR="0072638E" w:rsidRPr="00FF5566" w:rsidSect="00520AEF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11" w:rsidRDefault="00C23111" w:rsidP="0011443E">
      <w:pPr>
        <w:spacing w:after="0" w:line="240" w:lineRule="auto"/>
      </w:pPr>
      <w:r>
        <w:separator/>
      </w:r>
    </w:p>
  </w:endnote>
  <w:endnote w:type="continuationSeparator" w:id="1">
    <w:p w:rsidR="00C23111" w:rsidRDefault="00C23111" w:rsidP="0011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11" w:rsidRDefault="00C23111" w:rsidP="0011443E">
      <w:pPr>
        <w:spacing w:after="0" w:line="240" w:lineRule="auto"/>
      </w:pPr>
      <w:r>
        <w:separator/>
      </w:r>
    </w:p>
  </w:footnote>
  <w:footnote w:type="continuationSeparator" w:id="1">
    <w:p w:rsidR="00C23111" w:rsidRDefault="00C23111" w:rsidP="0011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0" w:type="dxa"/>
      <w:tblInd w:w="-72" w:type="dxa"/>
      <w:tblLook w:val="04A0"/>
    </w:tblPr>
    <w:tblGrid>
      <w:gridCol w:w="2621"/>
      <w:gridCol w:w="1717"/>
      <w:gridCol w:w="5242"/>
    </w:tblGrid>
    <w:tr w:rsidR="0011443E" w:rsidRPr="00520AEF" w:rsidTr="00D53BAA">
      <w:trPr>
        <w:trHeight w:val="1389"/>
      </w:trPr>
      <w:tc>
        <w:tcPr>
          <w:tcW w:w="2621" w:type="dxa"/>
        </w:tcPr>
        <w:p w:rsidR="0011443E" w:rsidRPr="00520AEF" w:rsidRDefault="00BE2C75" w:rsidP="00074F1D">
          <w:pPr>
            <w:spacing w:after="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IN" w:eastAsia="en-IN"/>
            </w:rPr>
            <w:drawing>
              <wp:inline distT="0" distB="0" distL="0" distR="0">
                <wp:extent cx="643890" cy="637540"/>
                <wp:effectExtent l="19050" t="0" r="3810" b="0"/>
                <wp:docPr id="2" name="Picture 2" descr="University of Calcutta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versity of Calcutta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Vrinda" w:hAnsi="Vrinda" w:cs="Tahoma"/>
              <w:b/>
              <w:sz w:val="20"/>
              <w:szCs w:val="20"/>
            </w:rPr>
            <w:t>অধ্যাপক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এল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এন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সৎপতি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অধিকর্তা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 </w:t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Tahoma" w:hAnsi="Tahoma" w:cs="Tahoma"/>
              <w:b/>
              <w:sz w:val="20"/>
              <w:szCs w:val="20"/>
            </w:rPr>
            <w:t>Prof. L. N. Satpati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b/>
              <w:sz w:val="16"/>
              <w:szCs w:val="16"/>
            </w:rPr>
            <w:t>Director</w:t>
          </w:r>
        </w:p>
      </w:tc>
      <w:tc>
        <w:tcPr>
          <w:tcW w:w="1717" w:type="dxa"/>
          <w:vAlign w:val="center"/>
        </w:tcPr>
        <w:p w:rsidR="0011443E" w:rsidRPr="00520AEF" w:rsidRDefault="00BE2C75" w:rsidP="00074F1D">
          <w:pPr>
            <w:spacing w:after="0"/>
            <w:jc w:val="center"/>
            <w:rPr>
              <w:rFonts w:ascii="Tahoma" w:hAnsi="Tahoma" w:cs="Tahoma"/>
              <w:noProof/>
              <w:sz w:val="14"/>
              <w:szCs w:val="14"/>
            </w:rPr>
          </w:pPr>
          <w:r>
            <w:rPr>
              <w:rFonts w:ascii="Tahoma" w:hAnsi="Tahoma" w:cs="Tahoma"/>
              <w:noProof/>
              <w:sz w:val="14"/>
              <w:szCs w:val="14"/>
              <w:lang w:val="en-IN" w:eastAsia="en-IN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15240</wp:posOffset>
                </wp:positionV>
                <wp:extent cx="640080" cy="696595"/>
                <wp:effectExtent l="19050" t="0" r="7620" b="0"/>
                <wp:wrapSquare wrapText="left"/>
                <wp:docPr id="4" name="Picture 4" descr="https://www.ugc.ac.in/oldpdf/pub/newsletters/jan_2004/images/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ugc.ac.in/oldpdf/pub/newsletters/jan_2004/images/2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2" w:type="dxa"/>
        </w:tcPr>
        <w:p w:rsidR="00520AEF" w:rsidRPr="00520AEF" w:rsidRDefault="00520AEF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ইউ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জি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মানব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সম্পদ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উন্নয়ণ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কেন্দ্র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,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কলিকাতা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বিশ্ববিদ্যালয়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520AEF">
            <w:rPr>
              <w:rFonts w:ascii="Tahoma" w:hAnsi="Tahoma" w:cs="Tahoma"/>
              <w:b/>
              <w:sz w:val="14"/>
              <w:szCs w:val="14"/>
            </w:rPr>
            <w:t>UGC-HUMAN RESOURCE DEVELOPMENT CENTRE (HRDC)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sz w:val="16"/>
              <w:szCs w:val="16"/>
            </w:rPr>
          </w:pPr>
          <w:r w:rsidRPr="00520AEF">
            <w:rPr>
              <w:rFonts w:ascii="Tahoma" w:hAnsi="Tahoma" w:cs="Tahoma"/>
              <w:sz w:val="16"/>
              <w:szCs w:val="16"/>
            </w:rPr>
            <w:t>(Formerly UGC-Academic Staff College)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520AEF">
            <w:rPr>
              <w:rFonts w:ascii="Tahoma" w:hAnsi="Tahoma" w:cs="Tahoma"/>
              <w:b/>
              <w:sz w:val="32"/>
              <w:szCs w:val="32"/>
            </w:rPr>
            <w:t>University of Calcutta</w:t>
          </w:r>
        </w:p>
        <w:p w:rsidR="00474624" w:rsidRDefault="00474624" w:rsidP="00520AEF">
          <w:pPr>
            <w:spacing w:after="0"/>
            <w:ind w:left="720"/>
            <w:jc w:val="center"/>
            <w:rPr>
              <w:rStyle w:val="Strong"/>
              <w:rFonts w:ascii="Tahoma" w:hAnsi="Tahoma" w:cs="Tahoma"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 xml:space="preserve"> </w:t>
          </w:r>
        </w:p>
        <w:p w:rsidR="00074F1D" w:rsidRPr="00520AEF" w:rsidRDefault="00474624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>92</w:t>
          </w:r>
          <w:r w:rsidR="00074F1D" w:rsidRPr="00520AEF">
            <w:rPr>
              <w:rStyle w:val="Strong"/>
              <w:rFonts w:ascii="Tahoma" w:hAnsi="Tahoma" w:cs="Tahoma"/>
              <w:sz w:val="16"/>
              <w:szCs w:val="16"/>
            </w:rPr>
            <w:t xml:space="preserve"> Acharya Prafulla Chandra Road, Kolkata-700 009</w:t>
          </w:r>
        </w:p>
        <w:p w:rsidR="00520AEF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Phone: 033-2351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9754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(Direct)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, 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033-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2350 8386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: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 Extn. 291</w:t>
          </w:r>
        </w:p>
        <w:p w:rsidR="0011443E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Email: directorcuhrdc@gmail.com</w:t>
          </w:r>
        </w:p>
      </w:tc>
    </w:tr>
  </w:tbl>
  <w:p w:rsidR="0011443E" w:rsidRPr="00520AEF" w:rsidRDefault="002A7AE4" w:rsidP="00520AEF">
    <w:pPr>
      <w:pStyle w:val="Header"/>
      <w:spacing w:after="0"/>
      <w:rPr>
        <w:rFonts w:ascii="Tahoma" w:hAnsi="Tahoma" w:cs="Tahoma"/>
      </w:rPr>
    </w:pPr>
    <w:r w:rsidRPr="002A7AE4">
      <w:rPr>
        <w:rFonts w:ascii="Tahoma" w:hAnsi="Tahoma" w:cs="Tahom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margin-left:-65.9pt;margin-top:3.2pt;width:582.6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69A"/>
    <w:multiLevelType w:val="hybridMultilevel"/>
    <w:tmpl w:val="93468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D97"/>
    <w:multiLevelType w:val="hybridMultilevel"/>
    <w:tmpl w:val="D67A889C"/>
    <w:lvl w:ilvl="0" w:tplc="B690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B3998"/>
    <w:multiLevelType w:val="hybridMultilevel"/>
    <w:tmpl w:val="9758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251081"/>
    <w:multiLevelType w:val="hybridMultilevel"/>
    <w:tmpl w:val="794E4BB8"/>
    <w:lvl w:ilvl="0" w:tplc="CE18E2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32F"/>
    <w:rsid w:val="0004246D"/>
    <w:rsid w:val="00043CAC"/>
    <w:rsid w:val="0006673F"/>
    <w:rsid w:val="00074F1D"/>
    <w:rsid w:val="000A5035"/>
    <w:rsid w:val="000A7912"/>
    <w:rsid w:val="000C08AB"/>
    <w:rsid w:val="000C1A34"/>
    <w:rsid w:val="000D3E82"/>
    <w:rsid w:val="0011443E"/>
    <w:rsid w:val="00115165"/>
    <w:rsid w:val="001157FA"/>
    <w:rsid w:val="00117256"/>
    <w:rsid w:val="00126374"/>
    <w:rsid w:val="00133BB4"/>
    <w:rsid w:val="00152E27"/>
    <w:rsid w:val="00184E6E"/>
    <w:rsid w:val="001867D4"/>
    <w:rsid w:val="00197105"/>
    <w:rsid w:val="001A333E"/>
    <w:rsid w:val="001A33D3"/>
    <w:rsid w:val="001B6D23"/>
    <w:rsid w:val="001D4FEA"/>
    <w:rsid w:val="00202FE1"/>
    <w:rsid w:val="002442A0"/>
    <w:rsid w:val="00247060"/>
    <w:rsid w:val="00251F86"/>
    <w:rsid w:val="00263FF9"/>
    <w:rsid w:val="002A1983"/>
    <w:rsid w:val="002A7AE4"/>
    <w:rsid w:val="002E395E"/>
    <w:rsid w:val="002F6888"/>
    <w:rsid w:val="003046E9"/>
    <w:rsid w:val="00317A24"/>
    <w:rsid w:val="0032232F"/>
    <w:rsid w:val="00360AEA"/>
    <w:rsid w:val="0038363F"/>
    <w:rsid w:val="003A3C61"/>
    <w:rsid w:val="003A50E4"/>
    <w:rsid w:val="003B3723"/>
    <w:rsid w:val="003B6C52"/>
    <w:rsid w:val="003C4F6B"/>
    <w:rsid w:val="003D36D6"/>
    <w:rsid w:val="003F3D4F"/>
    <w:rsid w:val="004163DD"/>
    <w:rsid w:val="00420FA3"/>
    <w:rsid w:val="00436124"/>
    <w:rsid w:val="00440D27"/>
    <w:rsid w:val="004439E4"/>
    <w:rsid w:val="00460C05"/>
    <w:rsid w:val="00474624"/>
    <w:rsid w:val="004852E4"/>
    <w:rsid w:val="0049675E"/>
    <w:rsid w:val="004C47C6"/>
    <w:rsid w:val="004E09F4"/>
    <w:rsid w:val="004F63B3"/>
    <w:rsid w:val="00520AEF"/>
    <w:rsid w:val="0055080C"/>
    <w:rsid w:val="005543F7"/>
    <w:rsid w:val="00555459"/>
    <w:rsid w:val="00563AAC"/>
    <w:rsid w:val="00580F95"/>
    <w:rsid w:val="005913DE"/>
    <w:rsid w:val="00596657"/>
    <w:rsid w:val="005D27A6"/>
    <w:rsid w:val="005E29E6"/>
    <w:rsid w:val="005F4A7D"/>
    <w:rsid w:val="0060081E"/>
    <w:rsid w:val="0061577C"/>
    <w:rsid w:val="00624DD8"/>
    <w:rsid w:val="0063142F"/>
    <w:rsid w:val="00637C5A"/>
    <w:rsid w:val="00665287"/>
    <w:rsid w:val="00667F98"/>
    <w:rsid w:val="006724EB"/>
    <w:rsid w:val="00680063"/>
    <w:rsid w:val="00681316"/>
    <w:rsid w:val="00683E72"/>
    <w:rsid w:val="00683ED3"/>
    <w:rsid w:val="006861D6"/>
    <w:rsid w:val="00686FA3"/>
    <w:rsid w:val="00692617"/>
    <w:rsid w:val="006B22AC"/>
    <w:rsid w:val="006B514E"/>
    <w:rsid w:val="006C47F5"/>
    <w:rsid w:val="006F1801"/>
    <w:rsid w:val="006F5714"/>
    <w:rsid w:val="00700EA4"/>
    <w:rsid w:val="0071399D"/>
    <w:rsid w:val="00721EFA"/>
    <w:rsid w:val="0072638E"/>
    <w:rsid w:val="00734DA3"/>
    <w:rsid w:val="00737C09"/>
    <w:rsid w:val="007536E4"/>
    <w:rsid w:val="0078567E"/>
    <w:rsid w:val="0079615B"/>
    <w:rsid w:val="007E05ED"/>
    <w:rsid w:val="007F339D"/>
    <w:rsid w:val="008223D9"/>
    <w:rsid w:val="00825DFC"/>
    <w:rsid w:val="00850936"/>
    <w:rsid w:val="00857CE1"/>
    <w:rsid w:val="00877044"/>
    <w:rsid w:val="008D5CBD"/>
    <w:rsid w:val="008F0830"/>
    <w:rsid w:val="009237E3"/>
    <w:rsid w:val="00944559"/>
    <w:rsid w:val="00977B24"/>
    <w:rsid w:val="0099007F"/>
    <w:rsid w:val="009B56A9"/>
    <w:rsid w:val="009D768D"/>
    <w:rsid w:val="009D7F9B"/>
    <w:rsid w:val="00A1711D"/>
    <w:rsid w:val="00A572C0"/>
    <w:rsid w:val="00A746C9"/>
    <w:rsid w:val="00A76088"/>
    <w:rsid w:val="00A82A73"/>
    <w:rsid w:val="00A968A4"/>
    <w:rsid w:val="00AA6A3C"/>
    <w:rsid w:val="00AB734E"/>
    <w:rsid w:val="00AD439A"/>
    <w:rsid w:val="00AD7A69"/>
    <w:rsid w:val="00AE7E2A"/>
    <w:rsid w:val="00B200AC"/>
    <w:rsid w:val="00B257E5"/>
    <w:rsid w:val="00B36749"/>
    <w:rsid w:val="00B5606F"/>
    <w:rsid w:val="00B84C32"/>
    <w:rsid w:val="00B93017"/>
    <w:rsid w:val="00BC54E0"/>
    <w:rsid w:val="00BC6021"/>
    <w:rsid w:val="00BD4F9C"/>
    <w:rsid w:val="00BD69EB"/>
    <w:rsid w:val="00BE2367"/>
    <w:rsid w:val="00BE2C75"/>
    <w:rsid w:val="00C13F5A"/>
    <w:rsid w:val="00C15B98"/>
    <w:rsid w:val="00C23111"/>
    <w:rsid w:val="00C24668"/>
    <w:rsid w:val="00C27EC4"/>
    <w:rsid w:val="00CA2349"/>
    <w:rsid w:val="00CA26C4"/>
    <w:rsid w:val="00CC2B86"/>
    <w:rsid w:val="00CD40AC"/>
    <w:rsid w:val="00CD5A0A"/>
    <w:rsid w:val="00CE7EE4"/>
    <w:rsid w:val="00CF5E40"/>
    <w:rsid w:val="00D0389D"/>
    <w:rsid w:val="00D10C31"/>
    <w:rsid w:val="00D17D1B"/>
    <w:rsid w:val="00D5080D"/>
    <w:rsid w:val="00D53BAA"/>
    <w:rsid w:val="00D67D24"/>
    <w:rsid w:val="00D8036F"/>
    <w:rsid w:val="00DA011E"/>
    <w:rsid w:val="00DE4A05"/>
    <w:rsid w:val="00DE7D1D"/>
    <w:rsid w:val="00DF35E4"/>
    <w:rsid w:val="00DF49C6"/>
    <w:rsid w:val="00DF6275"/>
    <w:rsid w:val="00DF685C"/>
    <w:rsid w:val="00E13190"/>
    <w:rsid w:val="00E16B80"/>
    <w:rsid w:val="00E456B1"/>
    <w:rsid w:val="00E74C56"/>
    <w:rsid w:val="00E76282"/>
    <w:rsid w:val="00E90416"/>
    <w:rsid w:val="00EA0FE6"/>
    <w:rsid w:val="00EB4C56"/>
    <w:rsid w:val="00EC6FA7"/>
    <w:rsid w:val="00EC7802"/>
    <w:rsid w:val="00ED36F4"/>
    <w:rsid w:val="00EF663C"/>
    <w:rsid w:val="00EF7156"/>
    <w:rsid w:val="00F15CF6"/>
    <w:rsid w:val="00F173B7"/>
    <w:rsid w:val="00F22CEE"/>
    <w:rsid w:val="00F43DF7"/>
    <w:rsid w:val="00F54AC0"/>
    <w:rsid w:val="00F74314"/>
    <w:rsid w:val="00FA27DC"/>
    <w:rsid w:val="00FB5532"/>
    <w:rsid w:val="00FB662B"/>
    <w:rsid w:val="00FC4C97"/>
    <w:rsid w:val="00FD0D3A"/>
    <w:rsid w:val="00FF5566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C05"/>
  </w:style>
  <w:style w:type="paragraph" w:styleId="Header">
    <w:name w:val="header"/>
    <w:basedOn w:val="Normal"/>
    <w:link w:val="HeaderChar"/>
    <w:uiPriority w:val="99"/>
    <w:unhideWhenUsed/>
    <w:rsid w:val="0011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3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43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144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cuhr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c.ac.in/oldpdf/pub/newsletters/jan_2004/images/23.gif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F6AE-687C-49D9-98A9-1B060C63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Director- HRDC</cp:lastModifiedBy>
  <cp:revision>14</cp:revision>
  <cp:lastPrinted>2018-12-02T13:50:00Z</cp:lastPrinted>
  <dcterms:created xsi:type="dcterms:W3CDTF">2021-02-19T17:00:00Z</dcterms:created>
  <dcterms:modified xsi:type="dcterms:W3CDTF">2021-09-22T16:53:00Z</dcterms:modified>
</cp:coreProperties>
</file>